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61CC" w14:textId="77777777" w:rsidR="00EC14FE" w:rsidRDefault="00EC14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2239"/>
        <w:gridCol w:w="2239"/>
        <w:gridCol w:w="2238"/>
        <w:gridCol w:w="2239"/>
        <w:gridCol w:w="2239"/>
      </w:tblGrid>
      <w:tr w:rsidR="00EC14FE" w:rsidRPr="008D74EF" w14:paraId="46E6C53A" w14:textId="77777777" w:rsidTr="00820E5B">
        <w:tc>
          <w:tcPr>
            <w:tcW w:w="15412" w:type="dxa"/>
            <w:gridSpan w:val="7"/>
            <w:shd w:val="clear" w:color="auto" w:fill="0F7EB4"/>
          </w:tcPr>
          <w:p w14:paraId="69CED921" w14:textId="6A4538A5" w:rsidR="00EC14FE" w:rsidRPr="004A4C31" w:rsidRDefault="00EC14FE" w:rsidP="00820E5B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Belmont High School Unit 3 </w:t>
            </w: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</w:p>
          <w:p w14:paraId="3F6CAAF1" w14:textId="77777777" w:rsidR="00EC14FE" w:rsidRPr="00242AC0" w:rsidRDefault="00EC14FE" w:rsidP="00820E5B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C14FE" w:rsidRPr="008D74EF" w14:paraId="2CEC4B1E" w14:textId="77777777" w:rsidTr="00820E5B">
        <w:tc>
          <w:tcPr>
            <w:tcW w:w="15412" w:type="dxa"/>
            <w:gridSpan w:val="7"/>
            <w:tcBorders>
              <w:bottom w:val="single" w:sz="4" w:space="0" w:color="auto"/>
            </w:tcBorders>
          </w:tcPr>
          <w:p w14:paraId="1E292E92" w14:textId="77777777" w:rsidR="00EC14FE" w:rsidRPr="00242AC0" w:rsidRDefault="00EC14FE" w:rsidP="00820E5B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C14FE" w:rsidRPr="00242AC0" w14:paraId="6AA94CFA" w14:textId="77777777" w:rsidTr="00820E5B">
        <w:tc>
          <w:tcPr>
            <w:tcW w:w="1980" w:type="dxa"/>
            <w:vMerge w:val="restart"/>
            <w:vAlign w:val="center"/>
          </w:tcPr>
          <w:p w14:paraId="06BF090E" w14:textId="77777777" w:rsidR="00EC14FE" w:rsidRPr="00242AC0" w:rsidRDefault="00EC14FE" w:rsidP="00820E5B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69CB20EB" w14:textId="77777777" w:rsidR="00EC14FE" w:rsidRPr="00242AC0" w:rsidRDefault="00EC14FE" w:rsidP="00820E5B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 (Task 1)</w:t>
            </w:r>
          </w:p>
          <w:p w14:paraId="30BAD879" w14:textId="77777777" w:rsidR="00EC14FE" w:rsidRPr="00AA3EB3" w:rsidRDefault="00EC14FE" w:rsidP="00820E5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21677">
              <w:rPr>
                <w:rFonts w:ascii="Arial Narrow" w:hAnsi="Arial Narrow"/>
                <w:sz w:val="20"/>
                <w:szCs w:val="20"/>
              </w:rPr>
              <w:t>Demonstrate effective writing skills by producing their own texts, designed to respond to a specific context and audience to achieve a stated purpose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432" w:type="dxa"/>
            <w:gridSpan w:val="6"/>
            <w:shd w:val="clear" w:color="auto" w:fill="0F7EB4"/>
          </w:tcPr>
          <w:p w14:paraId="0B0F7287" w14:textId="77777777" w:rsidR="00EC14FE" w:rsidRPr="004A4C31" w:rsidRDefault="00EC14FE" w:rsidP="00820E5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14FE" w:rsidRPr="00242AC0" w14:paraId="6D954E83" w14:textId="77777777" w:rsidTr="00820E5B">
        <w:trPr>
          <w:trHeight w:val="170"/>
        </w:trPr>
        <w:tc>
          <w:tcPr>
            <w:tcW w:w="1980" w:type="dxa"/>
            <w:vMerge/>
            <w:vAlign w:val="center"/>
          </w:tcPr>
          <w:p w14:paraId="7BFB0BE7" w14:textId="77777777" w:rsidR="00EC14FE" w:rsidRPr="00242AC0" w:rsidRDefault="00EC14FE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9048B23" w14:textId="77777777" w:rsidR="00EC14FE" w:rsidRPr="00242AC0" w:rsidRDefault="00EC14FE" w:rsidP="00820E5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vAlign w:val="center"/>
          </w:tcPr>
          <w:p w14:paraId="6E5A9F0B" w14:textId="0D04311A" w:rsidR="00EC14FE" w:rsidRPr="00443A55" w:rsidRDefault="00EC14FE" w:rsidP="00820E5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 xml:space="preserve"> 1-4</w:t>
            </w:r>
          </w:p>
        </w:tc>
        <w:tc>
          <w:tcPr>
            <w:tcW w:w="2239" w:type="dxa"/>
            <w:vAlign w:val="center"/>
          </w:tcPr>
          <w:p w14:paraId="25946754" w14:textId="52F73A1F" w:rsidR="00EC14FE" w:rsidRPr="00443A55" w:rsidRDefault="00EC14FE" w:rsidP="00820E5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5-8</w:t>
            </w:r>
          </w:p>
        </w:tc>
        <w:tc>
          <w:tcPr>
            <w:tcW w:w="2238" w:type="dxa"/>
            <w:vAlign w:val="center"/>
          </w:tcPr>
          <w:p w14:paraId="494CBE95" w14:textId="4C84FFAC" w:rsidR="00EC14FE" w:rsidRPr="00443A55" w:rsidRDefault="00EC14FE" w:rsidP="00820E5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9-12</w:t>
            </w:r>
          </w:p>
        </w:tc>
        <w:tc>
          <w:tcPr>
            <w:tcW w:w="2239" w:type="dxa"/>
            <w:vAlign w:val="center"/>
          </w:tcPr>
          <w:p w14:paraId="20383565" w14:textId="2E0BDDFD" w:rsidR="00EC14FE" w:rsidRPr="00242AC0" w:rsidRDefault="00EC14FE" w:rsidP="00820E5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13-16</w:t>
            </w:r>
          </w:p>
        </w:tc>
        <w:tc>
          <w:tcPr>
            <w:tcW w:w="2239" w:type="dxa"/>
            <w:vAlign w:val="center"/>
          </w:tcPr>
          <w:p w14:paraId="2765204F" w14:textId="118ED336" w:rsidR="00EC14FE" w:rsidRPr="00443A55" w:rsidRDefault="00EC14FE" w:rsidP="00820E5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17-20</w:t>
            </w:r>
          </w:p>
        </w:tc>
      </w:tr>
      <w:tr w:rsidR="00EC14FE" w:rsidRPr="00242AC0" w14:paraId="74295ED3" w14:textId="77777777" w:rsidTr="00820E5B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13F1F34D" w14:textId="77777777" w:rsidR="00EC14FE" w:rsidRPr="00242AC0" w:rsidRDefault="00EC14FE" w:rsidP="00820E5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440F8041" w14:textId="77777777" w:rsidR="00EC14FE" w:rsidRPr="00415F18" w:rsidRDefault="00EC14FE" w:rsidP="00820E5B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15F18">
              <w:rPr>
                <w:sz w:val="18"/>
                <w:szCs w:val="18"/>
              </w:rPr>
              <w:t xml:space="preserve">Generate and use ideas, and discuss, </w:t>
            </w:r>
            <w:proofErr w:type="gramStart"/>
            <w:r w:rsidRPr="00415F18">
              <w:rPr>
                <w:sz w:val="18"/>
                <w:szCs w:val="18"/>
              </w:rPr>
              <w:t>develop</w:t>
            </w:r>
            <w:proofErr w:type="gramEnd"/>
            <w:r w:rsidRPr="00415F18">
              <w:rPr>
                <w:sz w:val="18"/>
                <w:szCs w:val="18"/>
              </w:rPr>
              <w:t xml:space="preserve"> and extend ideas.</w:t>
            </w:r>
          </w:p>
        </w:tc>
        <w:tc>
          <w:tcPr>
            <w:tcW w:w="2239" w:type="dxa"/>
          </w:tcPr>
          <w:p w14:paraId="21B808B2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Identifies an idea.</w:t>
            </w:r>
          </w:p>
        </w:tc>
        <w:tc>
          <w:tcPr>
            <w:tcW w:w="2239" w:type="dxa"/>
          </w:tcPr>
          <w:p w14:paraId="2C32484B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Presents an idea.</w:t>
            </w:r>
          </w:p>
        </w:tc>
        <w:tc>
          <w:tcPr>
            <w:tcW w:w="2238" w:type="dxa"/>
          </w:tcPr>
          <w:p w14:paraId="200C1E7E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Builds an idea using an appropriate sequence.</w:t>
            </w:r>
          </w:p>
        </w:tc>
        <w:tc>
          <w:tcPr>
            <w:tcW w:w="2239" w:type="dxa"/>
          </w:tcPr>
          <w:p w14:paraId="0BFA98ED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Explores an idea(s) through a cohesive sequence.</w:t>
            </w:r>
          </w:p>
        </w:tc>
        <w:tc>
          <w:tcPr>
            <w:tcW w:w="2239" w:type="dxa"/>
          </w:tcPr>
          <w:p w14:paraId="27C964B6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Develops a series of ideas that are meaningfully connected.</w:t>
            </w:r>
          </w:p>
        </w:tc>
      </w:tr>
      <w:tr w:rsidR="00EC14FE" w:rsidRPr="00242AC0" w14:paraId="69D260CB" w14:textId="77777777" w:rsidTr="00820E5B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7227B425" w14:textId="77777777" w:rsidR="00EC14FE" w:rsidRPr="00242AC0" w:rsidRDefault="00EC14FE" w:rsidP="00820E5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836D411" w14:textId="77777777" w:rsidR="00EC14FE" w:rsidRPr="00415F18" w:rsidRDefault="00EC14FE" w:rsidP="00820E5B">
            <w:pPr>
              <w:spacing w:before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Create texts with a stated purpose (to express, to reflect, to explain or to argue) and an understanding of context (including mode) and audience.</w:t>
            </w:r>
          </w:p>
        </w:tc>
        <w:tc>
          <w:tcPr>
            <w:tcW w:w="2239" w:type="dxa"/>
          </w:tcPr>
          <w:p w14:paraId="6A728E47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Refers to an audience or acknowledges a reader.</w:t>
            </w:r>
          </w:p>
        </w:tc>
        <w:tc>
          <w:tcPr>
            <w:tcW w:w="2239" w:type="dxa"/>
          </w:tcPr>
          <w:p w14:paraId="47C92E9B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Demonstrates an awareness of audience and purpose.</w:t>
            </w:r>
          </w:p>
        </w:tc>
        <w:tc>
          <w:tcPr>
            <w:tcW w:w="2238" w:type="dxa"/>
          </w:tcPr>
          <w:p w14:paraId="0C0DD0F8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Uses signals or signposts to indicate audience,</w:t>
            </w:r>
            <w:r w:rsidRPr="00415F18">
              <w:rPr>
                <w:rFonts w:ascii="Arial Narrow" w:hAnsi="Arial Narrow"/>
                <w:strike/>
                <w:sz w:val="18"/>
                <w:szCs w:val="18"/>
              </w:rPr>
              <w:t xml:space="preserve"> </w:t>
            </w:r>
            <w:r w:rsidRPr="00415F18">
              <w:rPr>
                <w:rFonts w:ascii="Arial Narrow" w:hAnsi="Arial Narrow"/>
                <w:sz w:val="18"/>
                <w:szCs w:val="18"/>
              </w:rPr>
              <w:t xml:space="preserve">purpose, and context, through explicit acknowledgement or implicit references to place, </w:t>
            </w:r>
            <w:proofErr w:type="gramStart"/>
            <w:r w:rsidRPr="00415F18">
              <w:rPr>
                <w:rFonts w:ascii="Arial Narrow" w:hAnsi="Arial Narrow"/>
                <w:sz w:val="18"/>
                <w:szCs w:val="18"/>
              </w:rPr>
              <w:t>people</w:t>
            </w:r>
            <w:proofErr w:type="gramEnd"/>
            <w:r w:rsidRPr="00415F18">
              <w:rPr>
                <w:rFonts w:ascii="Arial Narrow" w:hAnsi="Arial Narrow"/>
                <w:sz w:val="18"/>
                <w:szCs w:val="18"/>
              </w:rPr>
              <w:t xml:space="preserve"> or purpose.</w:t>
            </w:r>
          </w:p>
        </w:tc>
        <w:tc>
          <w:tcPr>
            <w:tcW w:w="2239" w:type="dxa"/>
          </w:tcPr>
          <w:p w14:paraId="091679B6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 xml:space="preserve">Engages with audience, </w:t>
            </w:r>
            <w:proofErr w:type="gramStart"/>
            <w:r w:rsidRPr="00415F18">
              <w:rPr>
                <w:rFonts w:ascii="Arial Narrow" w:hAnsi="Arial Narrow"/>
                <w:sz w:val="18"/>
                <w:szCs w:val="18"/>
              </w:rPr>
              <w:t>purpose</w:t>
            </w:r>
            <w:proofErr w:type="gramEnd"/>
            <w:r w:rsidRPr="00415F18">
              <w:rPr>
                <w:rFonts w:ascii="Arial Narrow" w:hAnsi="Arial Narrow"/>
                <w:sz w:val="18"/>
                <w:szCs w:val="18"/>
              </w:rPr>
              <w:t xml:space="preserve"> and context through the use of appropriate voice, register and metalanguage.</w:t>
            </w:r>
          </w:p>
        </w:tc>
        <w:tc>
          <w:tcPr>
            <w:tcW w:w="2239" w:type="dxa"/>
          </w:tcPr>
          <w:p w14:paraId="3E47F6C3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 xml:space="preserve">Connects audience, </w:t>
            </w:r>
            <w:proofErr w:type="gramStart"/>
            <w:r w:rsidRPr="00415F18">
              <w:rPr>
                <w:rFonts w:ascii="Arial Narrow" w:hAnsi="Arial Narrow"/>
                <w:sz w:val="18"/>
                <w:szCs w:val="18"/>
              </w:rPr>
              <w:t>purpose</w:t>
            </w:r>
            <w:proofErr w:type="gramEnd"/>
            <w:r w:rsidRPr="00415F18">
              <w:rPr>
                <w:rFonts w:ascii="Arial Narrow" w:hAnsi="Arial Narrow"/>
                <w:sz w:val="18"/>
                <w:szCs w:val="18"/>
              </w:rPr>
              <w:t xml:space="preserve"> and context through the specific use of voice, tone, register and metalanguage.</w:t>
            </w:r>
          </w:p>
        </w:tc>
      </w:tr>
      <w:tr w:rsidR="00EC14FE" w:rsidRPr="00242AC0" w14:paraId="7892F87E" w14:textId="77777777" w:rsidTr="00820E5B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6D8304D" w14:textId="77777777" w:rsidR="00EC14FE" w:rsidRPr="00242AC0" w:rsidRDefault="00EC14FE" w:rsidP="00820E5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EC1CAAB" w14:textId="77777777" w:rsidR="00EC14FE" w:rsidRPr="00415F18" w:rsidRDefault="00EC14FE" w:rsidP="00820E5B">
            <w:pPr>
              <w:spacing w:before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Experiment with vocabulary, text structures and language features for effective and cohesive writing.</w:t>
            </w:r>
          </w:p>
        </w:tc>
        <w:tc>
          <w:tcPr>
            <w:tcW w:w="2239" w:type="dxa"/>
          </w:tcPr>
          <w:p w14:paraId="1B88F404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Attempts a recognisable text structure with examples of appropriate vocabulary choices.</w:t>
            </w:r>
          </w:p>
        </w:tc>
        <w:tc>
          <w:tcPr>
            <w:tcW w:w="2239" w:type="dxa"/>
          </w:tcPr>
          <w:p w14:paraId="7005F486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Uses a recognisable text structure and includes appropriate vocabulary choices.</w:t>
            </w:r>
          </w:p>
        </w:tc>
        <w:tc>
          <w:tcPr>
            <w:tcW w:w="2238" w:type="dxa"/>
          </w:tcPr>
          <w:p w14:paraId="2F82A5ED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Applies an appropriate text structure, language features and vocabulary in consideration of ideas and audience.</w:t>
            </w:r>
          </w:p>
        </w:tc>
        <w:tc>
          <w:tcPr>
            <w:tcW w:w="2239" w:type="dxa"/>
          </w:tcPr>
          <w:p w14:paraId="422448A5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Explores an appropriate text structure, engages with language features and vocabulary.</w:t>
            </w:r>
          </w:p>
        </w:tc>
        <w:tc>
          <w:tcPr>
            <w:tcW w:w="2239" w:type="dxa"/>
          </w:tcPr>
          <w:p w14:paraId="0503A9BA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Engages creatively with text structure, language features and vocabulary and that promote the exploration of ideas.</w:t>
            </w:r>
          </w:p>
        </w:tc>
      </w:tr>
      <w:tr w:rsidR="00EC14FE" w:rsidRPr="00242AC0" w14:paraId="07D412FA" w14:textId="77777777" w:rsidTr="00820E5B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3953F542" w14:textId="77777777" w:rsidR="00EC14FE" w:rsidRPr="00242AC0" w:rsidRDefault="00EC14FE" w:rsidP="00820E5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4F4A5A3" w14:textId="77777777" w:rsidR="00EC14FE" w:rsidRPr="00415F18" w:rsidRDefault="00EC14FE" w:rsidP="00820E5B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Explore and employ voices appropriate to purpose, context (including mode) and audience.</w:t>
            </w:r>
          </w:p>
        </w:tc>
        <w:tc>
          <w:tcPr>
            <w:tcW w:w="2239" w:type="dxa"/>
          </w:tcPr>
          <w:p w14:paraId="1883550E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Attempts to construct a voice.</w:t>
            </w:r>
          </w:p>
        </w:tc>
        <w:tc>
          <w:tcPr>
            <w:tcW w:w="2239" w:type="dxa"/>
          </w:tcPr>
          <w:p w14:paraId="0162B0B6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Uses a generic voice.</w:t>
            </w:r>
          </w:p>
        </w:tc>
        <w:tc>
          <w:tcPr>
            <w:tcW w:w="2238" w:type="dxa"/>
          </w:tcPr>
          <w:p w14:paraId="4221F98E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Constructs a distinct voice.</w:t>
            </w:r>
          </w:p>
        </w:tc>
        <w:tc>
          <w:tcPr>
            <w:tcW w:w="2239" w:type="dxa"/>
          </w:tcPr>
          <w:p w14:paraId="2C6F8259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Creates and sustains a credible voice.</w:t>
            </w:r>
          </w:p>
        </w:tc>
        <w:tc>
          <w:tcPr>
            <w:tcW w:w="2239" w:type="dxa"/>
          </w:tcPr>
          <w:p w14:paraId="4CE85364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 xml:space="preserve">Creates an apt, </w:t>
            </w:r>
            <w:proofErr w:type="gramStart"/>
            <w:r w:rsidRPr="00415F18">
              <w:rPr>
                <w:rFonts w:ascii="Arial Narrow" w:hAnsi="Arial Narrow"/>
                <w:sz w:val="18"/>
                <w:szCs w:val="18"/>
              </w:rPr>
              <w:t>sustained</w:t>
            </w:r>
            <w:proofErr w:type="gramEnd"/>
            <w:r w:rsidRPr="00415F18">
              <w:rPr>
                <w:rFonts w:ascii="Arial Narrow" w:hAnsi="Arial Narrow"/>
                <w:sz w:val="18"/>
                <w:szCs w:val="18"/>
              </w:rPr>
              <w:t xml:space="preserve"> and individual voice.</w:t>
            </w:r>
          </w:p>
        </w:tc>
      </w:tr>
      <w:tr w:rsidR="00EC14FE" w:rsidRPr="00242AC0" w14:paraId="22857BA3" w14:textId="77777777" w:rsidTr="00820E5B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6DE8A6A8" w14:textId="77777777" w:rsidR="00EC14FE" w:rsidRPr="00242AC0" w:rsidRDefault="00EC14FE" w:rsidP="00820E5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14E70D2" w14:textId="77777777" w:rsidR="00EC14FE" w:rsidRPr="00415F18" w:rsidRDefault="00EC14FE" w:rsidP="00820E5B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 xml:space="preserve">Apply standard and non-standard conventions of language, including syntax, </w:t>
            </w:r>
            <w:proofErr w:type="gramStart"/>
            <w:r w:rsidRPr="00415F18">
              <w:rPr>
                <w:rFonts w:ascii="Arial Narrow" w:hAnsi="Arial Narrow"/>
                <w:sz w:val="18"/>
                <w:szCs w:val="18"/>
              </w:rPr>
              <w:t>punctuation</w:t>
            </w:r>
            <w:proofErr w:type="gramEnd"/>
            <w:r w:rsidRPr="00415F18">
              <w:rPr>
                <w:rFonts w:ascii="Arial Narrow" w:hAnsi="Arial Narrow"/>
                <w:sz w:val="18"/>
                <w:szCs w:val="18"/>
              </w:rPr>
              <w:t xml:space="preserve"> and spelling, where appropriate.</w:t>
            </w:r>
          </w:p>
        </w:tc>
        <w:tc>
          <w:tcPr>
            <w:tcW w:w="2239" w:type="dxa"/>
          </w:tcPr>
          <w:p w14:paraId="094AF073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 w:cstheme="minorHAnsi"/>
                <w:sz w:val="18"/>
                <w:szCs w:val="18"/>
              </w:rPr>
              <w:t>Shows an awareness of register and vocabulary.</w:t>
            </w:r>
          </w:p>
        </w:tc>
        <w:tc>
          <w:tcPr>
            <w:tcW w:w="2239" w:type="dxa"/>
          </w:tcPr>
          <w:p w14:paraId="1AF71C2F" w14:textId="77777777" w:rsidR="00EC14FE" w:rsidRPr="00415F18" w:rsidRDefault="00EC14FE" w:rsidP="00820E5B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415F18">
              <w:rPr>
                <w:rFonts w:ascii="Arial Narrow" w:hAnsi="Arial Narrow" w:cstheme="minorHAnsi"/>
                <w:sz w:val="18"/>
                <w:szCs w:val="18"/>
              </w:rPr>
              <w:t>Uses generic vocabulary and an identifiable register to present an idea.</w:t>
            </w:r>
          </w:p>
        </w:tc>
        <w:tc>
          <w:tcPr>
            <w:tcW w:w="2238" w:type="dxa"/>
          </w:tcPr>
          <w:p w14:paraId="1500F797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 w:cstheme="minorHAnsi"/>
                <w:sz w:val="18"/>
                <w:szCs w:val="18"/>
              </w:rPr>
              <w:t>Uses appropriate vocabulary and register to build an idea.</w:t>
            </w:r>
          </w:p>
        </w:tc>
        <w:tc>
          <w:tcPr>
            <w:tcW w:w="2239" w:type="dxa"/>
          </w:tcPr>
          <w:p w14:paraId="61271E64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 w:cstheme="minorHAnsi"/>
                <w:sz w:val="18"/>
                <w:szCs w:val="18"/>
              </w:rPr>
              <w:t>Employs considered vocabulary and register to explore idea(s) and to complement the text structure.</w:t>
            </w:r>
          </w:p>
        </w:tc>
        <w:tc>
          <w:tcPr>
            <w:tcW w:w="2239" w:type="dxa"/>
          </w:tcPr>
          <w:p w14:paraId="34C5C78F" w14:textId="77777777" w:rsidR="00EC14FE" w:rsidRPr="00415F18" w:rsidRDefault="00EC14FE" w:rsidP="00820E5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 w:cstheme="minorHAnsi"/>
                <w:sz w:val="18"/>
                <w:szCs w:val="18"/>
              </w:rPr>
              <w:t xml:space="preserve">Connects precise vocabulary, register with structure and ideas. </w:t>
            </w:r>
          </w:p>
        </w:tc>
      </w:tr>
    </w:tbl>
    <w:p w14:paraId="75E4E903" w14:textId="77777777" w:rsidR="00EC14FE" w:rsidRDefault="00EC14FE" w:rsidP="00EC14FE">
      <w:pPr>
        <w:pStyle w:val="VCAAtablecondensed"/>
        <w:spacing w:before="0" w:after="0"/>
      </w:pPr>
    </w:p>
    <w:p w14:paraId="0C312472" w14:textId="77777777" w:rsidR="00C24857" w:rsidRDefault="00C24857"/>
    <w:sectPr w:rsidR="00C24857" w:rsidSect="00EC14FE">
      <w:pgSz w:w="16838" w:h="11906" w:orient="landscape"/>
      <w:pgMar w:top="426" w:right="53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38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FE"/>
    <w:rsid w:val="00C24857"/>
    <w:rsid w:val="00E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FB20"/>
  <w15:chartTrackingRefBased/>
  <w15:docId w15:val="{34AFD729-16CC-4571-8349-31B36975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FE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4F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EC14FE"/>
    <w:pPr>
      <w:spacing w:before="80" w:after="80" w:line="280" w:lineRule="exact"/>
    </w:pPr>
    <w:rPr>
      <w:rFonts w:ascii="Arial Narrow" w:hAnsi="Arial Narrow" w:cs="Arial"/>
      <w:kern w:val="0"/>
      <w:sz w:val="20"/>
      <w:lang w:val="en-US"/>
      <w14:ligatures w14:val="none"/>
    </w:rPr>
  </w:style>
  <w:style w:type="paragraph" w:customStyle="1" w:styleId="VCAAtablecondensedbullet">
    <w:name w:val="VCAA table condensed bullet"/>
    <w:basedOn w:val="Normal"/>
    <w:qFormat/>
    <w:rsid w:val="00EC14FE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Todaro</dc:creator>
  <cp:keywords/>
  <dc:description/>
  <cp:lastModifiedBy>Lisa Todaro</cp:lastModifiedBy>
  <cp:revision>1</cp:revision>
  <dcterms:created xsi:type="dcterms:W3CDTF">2023-10-19T01:19:00Z</dcterms:created>
  <dcterms:modified xsi:type="dcterms:W3CDTF">2023-10-19T01:22:00Z</dcterms:modified>
</cp:coreProperties>
</file>